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color w:val="000000"/>
          <w:sz w:val="32"/>
          <w:szCs w:val="32"/>
          <w:lang w:val="tg-Cyrl-TJ"/>
        </w:rPr>
      </w:pPr>
      <w:r>
        <w:rPr>
          <w:color w:val="000000"/>
          <w:sz w:val="32"/>
          <w:szCs w:val="32"/>
          <w:lang w:val="tg-Cyrl-TJ"/>
        </w:rPr>
        <w:t>Давлатзода Меҳроҷиддин Хайриддин</w:t>
      </w:r>
    </w:p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color w:val="000000"/>
          <w:sz w:val="32"/>
          <w:szCs w:val="32"/>
          <w:lang w:val="tg-Cyrl-TJ"/>
        </w:rPr>
      </w:pPr>
      <w:r>
        <w:rPr>
          <w:color w:val="000000"/>
          <w:sz w:val="32"/>
          <w:szCs w:val="32"/>
          <w:lang w:val="tg-Cyrl-TJ"/>
        </w:rPr>
      </w:r>
    </w:p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rFonts w:ascii="Arial" w:hAnsi="Arial" w:cs="Arial"/>
          <w:color w:val="000000"/>
          <w:sz w:val="32"/>
          <w:szCs w:val="32"/>
          <w:lang w:val="tg-Cyrl-TJ"/>
        </w:rPr>
      </w:pPr>
      <w:r>
        <w:rPr>
          <w:color w:val="000000"/>
          <w:sz w:val="32"/>
          <w:szCs w:val="32"/>
          <w:lang w:val="tg-Cyrl-TJ"/>
        </w:rPr>
        <w:t xml:space="preserve"> </w:t>
      </w:r>
      <w:r>
        <w:rPr>
          <w:color w:val="000000"/>
          <w:sz w:val="32"/>
          <w:szCs w:val="32"/>
          <w:lang w:val="tg-Cyrl-TJ"/>
        </w:rPr>
        <w:t>1 ноябри соли 2025, соати 10:00 дар Шурои диссертатсионии 6D.КОА-100 назди Донишгоҳи байналмилалии сайёҳӣ ва соҳибкории Тоҷикистон ҳимояи диссертатсияи Давлатзода Меҳроҷиддин Хайриддин дар мавзуи «Такмили низоми баҳисобгирии муҳосибӣ ва аудити маблағҳои буҷетӣ: назария, методология ва амалия</w:t>
      </w:r>
      <w:bookmarkStart w:id="0" w:name="_GoBack"/>
      <w:bookmarkEnd w:id="0"/>
      <w:r>
        <w:rPr>
          <w:color w:val="000000"/>
          <w:sz w:val="32"/>
          <w:szCs w:val="32"/>
          <w:lang w:val="tg-Cyrl-TJ"/>
        </w:rPr>
        <w:t>» барои дарёфти дараҷаи илмии доктори илмҳои иқтисодӣ аз рӯйи ихтисоси 08.00.08 - Баҳисобгирии муҳосибӣ ва аудит баргузор мегардад.</w:t>
      </w:r>
    </w:p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rFonts w:ascii="Arial" w:hAnsi="Arial" w:cs="Arial"/>
          <w:color w:val="000000"/>
          <w:sz w:val="32"/>
          <w:szCs w:val="32"/>
          <w:lang w:val="tg-Cyrl-TJ"/>
        </w:rPr>
      </w:pPr>
      <w:r>
        <w:rPr>
          <w:color w:val="000000"/>
          <w:sz w:val="32"/>
          <w:szCs w:val="32"/>
          <w:lang w:val="tg-Cyrl-TJ"/>
        </w:rPr>
        <w:t>Бо диссертатсия ва автореферат дар китобхонаи илмии Донишгоҳи миллии Тоҷикистон бо нишонии 734025, Душанбе, хиёбони Рӯдакӣ 17 ва тавассути сомонаи расмии донишгоҳ – </w:t>
      </w:r>
      <w:hyperlink r:id="rId2">
        <w:r>
          <w:rPr>
            <w:rStyle w:val="Hyperlink"/>
            <w:sz w:val="32"/>
            <w:szCs w:val="32"/>
            <w:lang w:val="tg-Cyrl-TJ"/>
          </w:rPr>
          <w:t>https://tnu.tj/</w:t>
        </w:r>
      </w:hyperlink>
      <w:r>
        <w:rPr>
          <w:sz w:val="32"/>
          <w:szCs w:val="32"/>
          <w:lang w:val="tg-Cyrl-TJ"/>
        </w:rPr>
        <w:t xml:space="preserve"> </w:t>
      </w:r>
      <w:r>
        <w:rPr>
          <w:color w:val="000000"/>
          <w:sz w:val="32"/>
          <w:szCs w:val="32"/>
          <w:lang w:val="tg-Cyrl-TJ"/>
        </w:rPr>
        <w:t>шинос шудан мумкин аст.</w:t>
      </w:r>
    </w:p>
    <w:p>
      <w:pPr>
        <w:pStyle w:val="Normal"/>
        <w:rPr>
          <w:rFonts w:ascii="Times New Roman Tj" w:hAnsi="Times New Roman Tj" w:cs="Times New Roman Tj"/>
          <w:color w:val="000000"/>
          <w:sz w:val="44"/>
          <w:szCs w:val="44"/>
          <w:shd w:fill="FFFFFF" w:val="clear"/>
          <w:lang w:val="tg-Cyrl-TJ"/>
        </w:rPr>
      </w:pPr>
      <w:r>
        <w:rPr>
          <w:rFonts w:cs="Times New Roman Tj" w:ascii="Times New Roman Tj" w:hAnsi="Times New Roman Tj"/>
          <w:color w:val="000000"/>
          <w:sz w:val="44"/>
          <w:szCs w:val="44"/>
          <w:shd w:fill="FFFFFF" w:val="clear"/>
          <w:lang w:val="tg-Cyrl-TJ"/>
        </w:rPr>
      </w:r>
    </w:p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color w:val="000000"/>
          <w:sz w:val="32"/>
          <w:szCs w:val="32"/>
          <w:lang w:val="tg-Cyrl-TJ"/>
        </w:rPr>
      </w:pPr>
      <w:r>
        <w:rPr>
          <w:color w:val="000000"/>
          <w:sz w:val="32"/>
          <w:szCs w:val="32"/>
          <w:lang w:val="tg-Cyrl-TJ"/>
        </w:rPr>
        <w:t>Давлатзода Мехроджиддин Хайриддин</w:t>
      </w:r>
    </w:p>
    <w:p>
      <w:pPr>
        <w:pStyle w:val="Normal"/>
        <w:rPr>
          <w:rFonts w:ascii="Times New Roman" w:hAnsi="Times New Roman" w:cs="Times New Roman"/>
          <w:color w:val="000000"/>
          <w:sz w:val="32"/>
          <w:szCs w:val="32"/>
          <w:shd w:fill="FFFFFF" w:val="clear"/>
          <w:lang w:val="tg-Cyrl-TJ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  <w:lang w:val="tg-Cyrl-TJ"/>
        </w:rPr>
      </w:r>
    </w:p>
    <w:p>
      <w:pPr>
        <w:pStyle w:val="NormalWeb"/>
        <w:shd w:val="clear" w:color="auto" w:fill="FFFFFF"/>
        <w:spacing w:beforeAutospacing="0" w:before="72" w:afterAutospacing="0" w:after="144"/>
        <w:jc w:val="both"/>
        <w:rPr>
          <w:color w:val="000000"/>
          <w:sz w:val="32"/>
          <w:szCs w:val="32"/>
          <w:shd w:fill="FFFFFF" w:val="clear"/>
          <w:lang w:val="tg-Cyrl-TJ"/>
        </w:rPr>
      </w:pPr>
      <w:r>
        <w:rPr>
          <w:color w:val="000000"/>
          <w:sz w:val="32"/>
          <w:szCs w:val="32"/>
          <w:shd w:fill="FFFFFF" w:val="clear"/>
          <w:lang w:val="tg-Cyrl-TJ"/>
        </w:rPr>
        <w:t xml:space="preserve">1 ноября 2025 года в 10:00 в диссертационном совете 6Д.КОА-100 при Международном университете туризма и предпринимательства Таджикистана состоится защита диссертации </w:t>
      </w:r>
      <w:r>
        <w:rPr>
          <w:color w:val="000000"/>
          <w:sz w:val="32"/>
          <w:szCs w:val="32"/>
          <w:lang w:val="tg-Cyrl-TJ"/>
        </w:rPr>
        <w:t xml:space="preserve">Давлатзода Мехроджиддин Хайриддин </w:t>
      </w:r>
      <w:r>
        <w:rPr>
          <w:color w:val="000000"/>
          <w:sz w:val="32"/>
          <w:szCs w:val="32"/>
          <w:shd w:fill="FFFFFF" w:val="clear"/>
          <w:lang w:val="tg-Cyrl-TJ"/>
        </w:rPr>
        <w:t>на тему: «Совершенствование системы бухгалтерского учета и аудита бюджетных средств: теория, методология и практика» на соискание ученой степени доктора экономических наук по специальности 08.00.08 – Бухгалтерский учет и аудит.</w:t>
      </w:r>
    </w:p>
    <w:p>
      <w:pPr>
        <w:pStyle w:val="Normal"/>
        <w:rPr>
          <w:rFonts w:ascii="Times New Roman" w:hAnsi="Times New Roman" w:cs="Times New Roman"/>
          <w:color w:val="000000"/>
          <w:sz w:val="32"/>
          <w:szCs w:val="32"/>
          <w:shd w:fill="FFFFFF" w:val="clear"/>
          <w:lang w:val="tg-Cyrl-TJ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  <w:lang w:val="tg-Cyrl-TJ"/>
        </w:rPr>
        <w:t xml:space="preserve">С диссертацией и авторефератом можно ознакомиться в научной библиотеке Таджикского национального университета по адресу: 734025, г. Душанбе, проспект Рудаки, 17, а также на официальном сайте университета - </w:t>
      </w:r>
      <w:hyperlink r:id="rId3">
        <w:r>
          <w:rPr>
            <w:rStyle w:val="Hyperlink"/>
            <w:rFonts w:cs="Times New Roman" w:ascii="Times New Roman" w:hAnsi="Times New Roman"/>
            <w:sz w:val="32"/>
            <w:szCs w:val="32"/>
            <w:shd w:fill="FFFFFF" w:val="clear"/>
            <w:lang w:val="tg-Cyrl-TJ"/>
          </w:rPr>
          <w:t>https://tnu.tj/</w:t>
        </w:r>
      </w:hyperlink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  <w:lang w:val="tg-Cyrl-TJ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95800" cy="84296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 Tj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b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606db7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06db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unhideWhenUsed/>
    <w:qFormat/>
    <w:rsid w:val="00606db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06d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nu.tj/" TargetMode="External"/><Relationship Id="rId3" Type="http://schemas.openxmlformats.org/officeDocument/2006/relationships/hyperlink" Target="https://tnu.tj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2</Pages>
  <Words>166</Words>
  <Characters>1179</Characters>
  <CharactersWithSpaces>1342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2025-10-13T09:09:00Z</dcterms:created>
  <dc:creator>Safarov</dc:creator>
  <dc:description/>
  <dc:language>en-US</dc:language>
  <cp:lastModifiedBy/>
  <dcterms:modified xsi:type="dcterms:W3CDTF">2025-10-15T09:30:26Z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